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ABB0">
      <w:pPr>
        <w:jc w:val="center"/>
        <w:rPr>
          <w:rFonts w:hint="eastAsia" w:ascii="华文中宋" w:hAnsi="华文中宋" w:eastAsia="华文中宋" w:cs="宋体"/>
          <w:b/>
          <w:color w:val="auto"/>
          <w:kern w:val="0"/>
          <w:sz w:val="28"/>
          <w:szCs w:val="28"/>
        </w:rPr>
      </w:pPr>
      <w:r>
        <w:rPr>
          <w:rFonts w:hint="eastAsia" w:ascii="华文中宋" w:hAnsi="华文中宋" w:eastAsia="华文中宋" w:cs="宋体"/>
          <w:b/>
          <w:color w:val="auto"/>
          <w:kern w:val="0"/>
          <w:sz w:val="32"/>
          <w:szCs w:val="32"/>
        </w:rPr>
        <w:t>甘肃玉门抽水蓄能电站施工期地质预报和地质灾害排查服务</w:t>
      </w:r>
    </w:p>
    <w:p w14:paraId="28851207">
      <w:pPr>
        <w:jc w:val="center"/>
        <w:rPr>
          <w:rFonts w:hint="eastAsia" w:ascii="华文中宋" w:hAnsi="华文中宋" w:eastAsia="华文中宋" w:cs="宋体"/>
          <w:b/>
          <w:color w:val="auto"/>
          <w:kern w:val="0"/>
          <w:sz w:val="32"/>
          <w:szCs w:val="32"/>
          <w:lang w:eastAsia="zh-CN"/>
        </w:rPr>
      </w:pPr>
      <w:r>
        <w:rPr>
          <w:rFonts w:hint="eastAsia" w:ascii="华文中宋" w:hAnsi="华文中宋" w:eastAsia="华文中宋" w:cs="宋体"/>
          <w:b/>
          <w:color w:val="auto"/>
          <w:kern w:val="0"/>
          <w:sz w:val="32"/>
          <w:szCs w:val="32"/>
        </w:rPr>
        <w:t>技术劳务服务询比采购</w:t>
      </w:r>
      <w:r>
        <w:rPr>
          <w:rFonts w:hint="eastAsia" w:ascii="华文中宋" w:hAnsi="华文中宋" w:eastAsia="华文中宋" w:cs="宋体"/>
          <w:b/>
          <w:color w:val="auto"/>
          <w:kern w:val="0"/>
          <w:sz w:val="32"/>
          <w:szCs w:val="32"/>
          <w:lang w:val="en-US" w:eastAsia="zh-CN"/>
        </w:rPr>
        <w:t>公告</w:t>
      </w:r>
    </w:p>
    <w:p w14:paraId="2FE3F44B">
      <w:pPr>
        <w:jc w:val="left"/>
        <w:rPr>
          <w:rFonts w:hint="eastAsia"/>
        </w:rPr>
      </w:pPr>
    </w:p>
    <w:p w14:paraId="6E870838">
      <w:pPr>
        <w:pStyle w:val="18"/>
        <w:bidi w:val="0"/>
        <w:ind w:left="0" w:leftChars="0" w:firstLine="0" w:firstLineChars="0"/>
      </w:pPr>
      <w:r>
        <w:rPr>
          <w:rFonts w:hint="eastAsia"/>
        </w:rPr>
        <w:t>发布单位:工程勘察院 发布日期: 2025 年</w:t>
      </w:r>
      <w:r>
        <w:rPr>
          <w:rFonts w:hint="eastAsia"/>
          <w:lang w:val="en-US" w:eastAsia="zh-CN"/>
        </w:rPr>
        <w:t>10</w:t>
      </w:r>
      <w:r>
        <w:rPr>
          <w:rFonts w:hint="eastAsia"/>
        </w:rPr>
        <w:t>月</w:t>
      </w:r>
      <w:r>
        <w:rPr>
          <w:rFonts w:hint="eastAsia"/>
          <w:lang w:val="en-US" w:eastAsia="zh-CN"/>
        </w:rPr>
        <w:t>11</w:t>
      </w:r>
      <w:r>
        <w:rPr>
          <w:rFonts w:hint="eastAsia"/>
        </w:rPr>
        <w:t>日</w:t>
      </w:r>
    </w:p>
    <w:p w14:paraId="04F04F3D">
      <w:pPr>
        <w:pStyle w:val="18"/>
        <w:bidi w:val="0"/>
        <w:rPr>
          <w:rFonts w:hint="default"/>
          <w:lang w:val="en-US" w:eastAsia="zh-CN"/>
        </w:rPr>
      </w:pPr>
      <w:r>
        <w:rPr>
          <w:rFonts w:hint="eastAsia"/>
        </w:rPr>
        <w:t>根据中水东北勘测设计研究有限责任公司《公司采购管理办法》(中水东勘办[2024]313号)有关规定，地质勘察公司拟对“甘肃玉门抽水蓄能电站施工期地质预报和地质灾害排查服务”</w:t>
      </w:r>
      <w:r>
        <w:rPr>
          <w:rFonts w:hint="eastAsia"/>
          <w:lang w:val="en-US" w:eastAsia="zh-CN"/>
        </w:rPr>
        <w:t>劳务技术服务分包</w:t>
      </w:r>
      <w:r>
        <w:rPr>
          <w:rFonts w:hint="eastAsia"/>
        </w:rPr>
        <w:t>进行询比采购，遴选一家工程勘察院入围的合格供应商进行</w:t>
      </w:r>
      <w:r>
        <w:rPr>
          <w:rFonts w:hint="eastAsia"/>
          <w:lang w:val="en-US" w:eastAsia="zh-CN"/>
        </w:rPr>
        <w:t>劳务技术服务分包</w:t>
      </w:r>
      <w:r>
        <w:rPr>
          <w:rFonts w:hint="eastAsia"/>
        </w:rPr>
        <w:t>服务工作。为确保采购过程公开、公平、公正，现公开征招工程勘察院入围的合格供应商进行询比采购。</w:t>
      </w:r>
    </w:p>
    <w:p w14:paraId="30A96FB3">
      <w:pPr>
        <w:pStyle w:val="18"/>
        <w:bidi w:val="0"/>
        <w:ind w:left="0" w:leftChars="0" w:firstLine="0" w:firstLineChars="0"/>
        <w:rPr>
          <w:rFonts w:hint="eastAsia"/>
          <w:lang w:val="en-US" w:eastAsia="zh-CN"/>
        </w:rPr>
      </w:pPr>
      <w:r>
        <w:rPr>
          <w:rFonts w:hint="eastAsia"/>
          <w:lang w:val="en-US" w:eastAsia="zh-CN"/>
        </w:rPr>
        <w:t>1、公告时间：2025年10月11日至2025年10月16日</w:t>
      </w:r>
    </w:p>
    <w:p w14:paraId="3CEBA7CE">
      <w:pPr>
        <w:pStyle w:val="18"/>
        <w:bidi w:val="0"/>
        <w:ind w:left="0" w:leftChars="0" w:firstLine="0" w:firstLineChars="0"/>
        <w:rPr>
          <w:rFonts w:hint="eastAsia"/>
        </w:rPr>
      </w:pPr>
      <w:r>
        <w:rPr>
          <w:rFonts w:hint="eastAsia"/>
          <w:lang w:val="en-US" w:eastAsia="zh-CN"/>
        </w:rPr>
        <w:t>2、</w:t>
      </w:r>
      <w:r>
        <w:rPr>
          <w:rFonts w:hint="eastAsia"/>
        </w:rPr>
        <w:t>采购内容</w:t>
      </w:r>
      <w:r>
        <w:rPr>
          <w:rFonts w:hint="eastAsia"/>
          <w:lang w:eastAsia="zh-CN"/>
        </w:rPr>
        <w:t>：</w:t>
      </w:r>
      <w:r>
        <w:rPr>
          <w:rFonts w:hint="eastAsia"/>
        </w:rPr>
        <w:t>甘肃玉门抽水蓄能电站施工期地质预报和地质灾害排查服务技术劳务服务项目包含技术服务、人工（包括设备、计算机、车辆、保险等）各项费用。派遣技术劳务人员约</w:t>
      </w:r>
      <w:r>
        <w:rPr>
          <w:rFonts w:hint="eastAsia"/>
          <w:lang w:val="en-US" w:eastAsia="zh-CN"/>
        </w:rPr>
        <w:t>1</w:t>
      </w:r>
      <w:r>
        <w:rPr>
          <w:rFonts w:hint="eastAsia"/>
        </w:rPr>
        <w:t>-</w:t>
      </w:r>
      <w:r>
        <w:rPr>
          <w:rFonts w:hint="eastAsia"/>
          <w:lang w:val="en-US" w:eastAsia="zh-CN"/>
        </w:rPr>
        <w:t>2</w:t>
      </w:r>
      <w:r>
        <w:rPr>
          <w:rFonts w:hint="eastAsia"/>
        </w:rPr>
        <w:t>人</w:t>
      </w:r>
      <w:bookmarkStart w:id="0" w:name="OLE_LINK4"/>
      <w:bookmarkStart w:id="1" w:name="OLE_LINK3"/>
      <w:r>
        <w:rPr>
          <w:rFonts w:hint="eastAsia"/>
        </w:rPr>
        <w:t>（具体视现场进展情况和工作需要确定）</w:t>
      </w:r>
      <w:bookmarkEnd w:id="0"/>
      <w:bookmarkEnd w:id="1"/>
      <w:r>
        <w:rPr>
          <w:rFonts w:hint="eastAsia"/>
        </w:rPr>
        <w:t>。</w:t>
      </w:r>
    </w:p>
    <w:p w14:paraId="3834279F">
      <w:pPr>
        <w:pStyle w:val="18"/>
        <w:bidi w:val="0"/>
        <w:ind w:left="0" w:leftChars="0" w:firstLine="0" w:firstLineChars="0"/>
        <w:rPr>
          <w:rFonts w:hint="default"/>
          <w:lang w:val="en-US" w:eastAsia="zh-CN"/>
        </w:rPr>
      </w:pPr>
      <w:r>
        <w:rPr>
          <w:rFonts w:hint="eastAsia"/>
          <w:lang w:val="en-US" w:eastAsia="zh-CN"/>
        </w:rPr>
        <w:t>3、取费方式：</w:t>
      </w:r>
    </w:p>
    <w:p w14:paraId="4823D8AD">
      <w:pPr>
        <w:pStyle w:val="18"/>
        <w:bidi w:val="0"/>
        <w:rPr>
          <w:rFonts w:hint="eastAsia"/>
        </w:rPr>
      </w:pPr>
      <w:r>
        <w:rPr>
          <w:rFonts w:hint="eastAsia"/>
        </w:rPr>
        <w:t>（1）地质勘察技术服务含税单价</w:t>
      </w:r>
      <w:r>
        <w:rPr>
          <w:rFonts w:hint="eastAsia"/>
          <w:lang w:val="en-US" w:eastAsia="zh-CN"/>
        </w:rPr>
        <w:t>不得超过</w:t>
      </w:r>
      <w:r>
        <w:rPr>
          <w:rFonts w:hint="eastAsia"/>
        </w:rPr>
        <w:t>￥</w:t>
      </w:r>
      <w:r>
        <w:rPr>
          <w:rFonts w:hint="eastAsia"/>
          <w:lang w:val="en-US" w:eastAsia="zh-CN"/>
        </w:rPr>
        <w:t>26000.00</w:t>
      </w:r>
      <w:r>
        <w:rPr>
          <w:rFonts w:hint="eastAsia"/>
        </w:rPr>
        <w:t>元</w:t>
      </w:r>
      <w:r>
        <w:rPr>
          <w:rFonts w:hint="eastAsia"/>
          <w:lang w:val="en-US" w:eastAsia="zh-CN"/>
        </w:rPr>
        <w:t>/（人·月）</w:t>
      </w:r>
      <w:r>
        <w:rPr>
          <w:rFonts w:hint="eastAsia"/>
        </w:rPr>
        <w:t>，最终服务总费＝单价   元/人.月×实际人数×工作月数，当月工作天数不足30天的，当月单价按工作天数除以30天折减。</w:t>
      </w:r>
    </w:p>
    <w:p w14:paraId="3B9D1EEE">
      <w:pPr>
        <w:pStyle w:val="18"/>
        <w:bidi w:val="0"/>
        <w:rPr>
          <w:rFonts w:hint="eastAsia"/>
        </w:rPr>
      </w:pPr>
      <w:r>
        <w:rPr>
          <w:rFonts w:hint="eastAsia"/>
        </w:rPr>
        <w:t>（</w:t>
      </w:r>
      <w:r>
        <w:rPr>
          <w:rFonts w:hint="eastAsia"/>
          <w:lang w:val="en-US" w:eastAsia="zh-CN"/>
        </w:rPr>
        <w:t>2</w:t>
      </w:r>
      <w:r>
        <w:rPr>
          <w:rFonts w:hint="eastAsia"/>
        </w:rPr>
        <w:t>）本合同所列全部费用皆按增值税税率6%计算，乙方需按此税率开具增值税专用发票，如增值税专用发票税率低于6%，则在含税总价中扣除相应税率差价。</w:t>
      </w:r>
    </w:p>
    <w:p w14:paraId="3D0C5C17">
      <w:pPr>
        <w:pStyle w:val="18"/>
        <w:bidi w:val="0"/>
        <w:rPr>
          <w:rFonts w:hint="eastAsia"/>
        </w:rPr>
      </w:pPr>
      <w:r>
        <w:rPr>
          <w:rFonts w:hint="eastAsia"/>
        </w:rPr>
        <w:t>4、资格要求</w:t>
      </w:r>
    </w:p>
    <w:p w14:paraId="791606CD">
      <w:pPr>
        <w:pStyle w:val="18"/>
        <w:bidi w:val="0"/>
        <w:rPr>
          <w:lang w:val="zh-CN"/>
        </w:rPr>
      </w:pPr>
      <w:r>
        <w:rPr>
          <w:rFonts w:hint="eastAsia"/>
          <w:lang w:val="zh-CN"/>
        </w:rPr>
        <w:t>（</w:t>
      </w:r>
      <w:r>
        <w:rPr>
          <w:rFonts w:hint="eastAsia"/>
          <w:lang w:val="en-US" w:eastAsia="zh-CN"/>
        </w:rPr>
        <w:t>1</w:t>
      </w:r>
      <w:r>
        <w:rPr>
          <w:rFonts w:hint="eastAsia"/>
          <w:lang w:val="zh-CN"/>
        </w:rPr>
        <w:t>）</w:t>
      </w:r>
      <w:r>
        <w:rPr>
          <w:rFonts w:hint="eastAsia"/>
        </w:rPr>
        <w:t>供应商在中华人民共和国境内依法登记注册并具有独立法人资格，具备有效的营业执照，营业执照业务范围包含相关内容，</w:t>
      </w:r>
      <w:r>
        <w:rPr>
          <w:rFonts w:hint="eastAsia"/>
          <w:lang w:val="zh-CN"/>
        </w:rPr>
        <w:t>并在人员、设备、资金等方面</w:t>
      </w:r>
      <w:r>
        <w:rPr>
          <w:rFonts w:hint="eastAsia"/>
        </w:rPr>
        <w:t>均</w:t>
      </w:r>
      <w:r>
        <w:rPr>
          <w:rFonts w:hint="eastAsia"/>
          <w:lang w:val="zh-CN"/>
        </w:rPr>
        <w:t>具有相应</w:t>
      </w:r>
      <w:r>
        <w:rPr>
          <w:rFonts w:hint="eastAsia"/>
        </w:rPr>
        <w:t>作业</w:t>
      </w:r>
      <w:r>
        <w:rPr>
          <w:rFonts w:hint="eastAsia"/>
          <w:lang w:val="zh-CN"/>
        </w:rPr>
        <w:t>能力。</w:t>
      </w:r>
    </w:p>
    <w:p w14:paraId="5D0FD5D1">
      <w:pPr>
        <w:pStyle w:val="18"/>
        <w:bidi w:val="0"/>
      </w:pPr>
      <w:r>
        <w:rPr>
          <w:rFonts w:hint="eastAsia"/>
          <w:lang w:eastAsia="zh-CN"/>
        </w:rPr>
        <w:t>（</w:t>
      </w:r>
      <w:r>
        <w:rPr>
          <w:rFonts w:hint="eastAsia"/>
          <w:lang w:val="en-US" w:eastAsia="zh-CN"/>
        </w:rPr>
        <w:t>2</w:t>
      </w:r>
      <w:r>
        <w:rPr>
          <w:rFonts w:hint="eastAsia"/>
          <w:lang w:eastAsia="zh-CN"/>
        </w:rPr>
        <w:t>）</w:t>
      </w:r>
      <w:r>
        <w:rPr>
          <w:rFonts w:hint="eastAsia"/>
        </w:rPr>
        <w:t>近3年类似业绩不少于3项。</w:t>
      </w:r>
    </w:p>
    <w:p w14:paraId="2C853E9C">
      <w:pPr>
        <w:pStyle w:val="18"/>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供应商或法定代表人无行贿犯罪行为记录和违法失信行为记录。</w:t>
      </w:r>
    </w:p>
    <w:p w14:paraId="0853DD80">
      <w:pPr>
        <w:pStyle w:val="18"/>
        <w:bidi w:val="0"/>
        <w:rPr>
          <w:rFonts w:hint="default" w:eastAsia="宋体"/>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供应商应具备地质灾害危险性评估工程勘察设计资质或水利行业资质。</w:t>
      </w:r>
    </w:p>
    <w:p w14:paraId="1F85C5E9">
      <w:pPr>
        <w:pStyle w:val="18"/>
        <w:bidi w:val="0"/>
        <w:rPr>
          <w:rFonts w:hint="eastAsia"/>
        </w:rPr>
      </w:pPr>
      <w:r>
        <w:rPr>
          <w:rFonts w:hint="eastAsia"/>
        </w:rPr>
        <w:t>5、质量要求</w:t>
      </w:r>
    </w:p>
    <w:p w14:paraId="138B6F14">
      <w:pPr>
        <w:pStyle w:val="18"/>
        <w:bidi w:val="0"/>
        <w:rPr>
          <w:rFonts w:hint="eastAsia"/>
        </w:rPr>
      </w:pPr>
      <w:r>
        <w:rPr>
          <w:rFonts w:hint="eastAsia" w:ascii="Times New Roman" w:hAnsi="Times New Roman" w:cs="Times New Roman"/>
          <w:sz w:val="24"/>
          <w:szCs w:val="24"/>
        </w:rPr>
        <w:t>按相关规程规范及采购方</w:t>
      </w:r>
      <w:r>
        <w:rPr>
          <w:rFonts w:hint="eastAsia" w:ascii="Times New Roman" w:hAnsi="Times New Roman" w:cs="Times New Roman"/>
          <w:sz w:val="24"/>
          <w:szCs w:val="24"/>
          <w:lang w:val="en-US" w:eastAsia="zh-CN"/>
        </w:rPr>
        <w:t>工作大纲</w:t>
      </w:r>
      <w:r>
        <w:rPr>
          <w:rFonts w:hint="eastAsia" w:ascii="Times New Roman" w:hAnsi="Times New Roman" w:cs="Times New Roman"/>
          <w:sz w:val="24"/>
          <w:szCs w:val="24"/>
        </w:rPr>
        <w:t>要求执行</w:t>
      </w:r>
    </w:p>
    <w:p w14:paraId="05AE0C0A">
      <w:pPr>
        <w:pStyle w:val="18"/>
        <w:bidi w:val="0"/>
        <w:rPr>
          <w:rFonts w:hint="eastAsia"/>
          <w:lang w:val="en-US" w:eastAsia="zh-CN"/>
        </w:rPr>
      </w:pPr>
      <w:r>
        <w:rPr>
          <w:rFonts w:hint="eastAsia"/>
          <w:lang w:val="en-US" w:eastAsia="zh-CN"/>
        </w:rPr>
        <w:t>6</w:t>
      </w:r>
      <w:r>
        <w:rPr>
          <w:rFonts w:hint="eastAsia"/>
        </w:rPr>
        <w:t>、</w:t>
      </w:r>
      <w:r>
        <w:rPr>
          <w:rFonts w:hint="eastAsia"/>
          <w:lang w:val="en-US" w:eastAsia="zh-CN"/>
        </w:rPr>
        <w:t>工期要求</w:t>
      </w:r>
    </w:p>
    <w:p w14:paraId="59C5871B">
      <w:pPr>
        <w:pStyle w:val="18"/>
        <w:bidi w:val="0"/>
        <w:rPr>
          <w:rFonts w:hint="eastAsia" w:ascii="Times New Roman" w:hAnsi="Times New Roman" w:cs="Times New Roman"/>
          <w:sz w:val="24"/>
          <w:szCs w:val="24"/>
        </w:rPr>
      </w:pPr>
      <w:r>
        <w:rPr>
          <w:rFonts w:hint="eastAsia" w:ascii="Times New Roman" w:hAnsi="Times New Roman" w:cs="Times New Roman"/>
          <w:sz w:val="24"/>
          <w:szCs w:val="24"/>
        </w:rPr>
        <w:t>预计服务工期为合同签订日至202</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年</w:t>
      </w:r>
      <w:r>
        <w:rPr>
          <w:rFonts w:hint="eastAsia" w:ascii="Times New Roman" w:hAnsi="Times New Roman" w:cs="Times New Roman"/>
          <w:sz w:val="24"/>
          <w:szCs w:val="24"/>
          <w:lang w:val="en-US" w:eastAsia="zh-CN"/>
        </w:rPr>
        <w:t>10</w:t>
      </w:r>
      <w:r>
        <w:rPr>
          <w:rFonts w:hint="eastAsia" w:ascii="Times New Roman" w:hAnsi="Times New Roman" w:cs="Times New Roman"/>
          <w:sz w:val="24"/>
          <w:szCs w:val="24"/>
        </w:rPr>
        <w:t>月31日（具体视现场进展情况和工作需要确定）。</w:t>
      </w:r>
    </w:p>
    <w:p w14:paraId="2E34722B">
      <w:pPr>
        <w:pStyle w:val="18"/>
        <w:bidi w:val="0"/>
        <w:rPr>
          <w:rFonts w:hint="eastAsia"/>
        </w:rPr>
      </w:pPr>
      <w:r>
        <w:rPr>
          <w:rFonts w:hint="eastAsia"/>
          <w:lang w:val="en-US" w:eastAsia="zh-CN"/>
        </w:rPr>
        <w:t>7、</w:t>
      </w:r>
      <w:r>
        <w:rPr>
          <w:rFonts w:hint="eastAsia"/>
        </w:rPr>
        <w:t>采购资料领取方式</w:t>
      </w:r>
    </w:p>
    <w:p w14:paraId="0144E7B7">
      <w:pPr>
        <w:pStyle w:val="18"/>
        <w:bidi w:val="0"/>
      </w:pPr>
      <w:r>
        <w:rPr>
          <w:rFonts w:hint="eastAsia"/>
        </w:rPr>
        <w:t>领取方式：现场领取[中水东北勘测设计研究有限责任公司工程勘察院（长春市绿园区春城大街978号）]</w:t>
      </w:r>
    </w:p>
    <w:p w14:paraId="4B79F693">
      <w:pPr>
        <w:pStyle w:val="18"/>
        <w:bidi w:val="0"/>
      </w:pPr>
      <w:r>
        <w:rPr>
          <w:rFonts w:hint="eastAsia"/>
          <w:lang w:val="en-US" w:eastAsia="zh-CN"/>
        </w:rPr>
        <w:t>8、</w:t>
      </w:r>
      <w:r>
        <w:rPr>
          <w:rFonts w:hint="eastAsia"/>
        </w:rPr>
        <w:t>报名所需材料及报名方式</w:t>
      </w:r>
    </w:p>
    <w:p w14:paraId="20F54DDB">
      <w:pPr>
        <w:pStyle w:val="18"/>
        <w:bidi w:val="0"/>
      </w:pPr>
      <w:r>
        <w:rPr>
          <w:rFonts w:hint="eastAsia"/>
        </w:rPr>
        <w:t>报名时间：</w:t>
      </w:r>
      <w:r>
        <w:rPr>
          <w:rFonts w:hint="eastAsia"/>
          <w:lang w:val="en-US" w:eastAsia="zh-CN"/>
        </w:rPr>
        <w:t>2025</w:t>
      </w:r>
      <w:r>
        <w:rPr>
          <w:rFonts w:hint="eastAsia"/>
        </w:rPr>
        <w:t>年</w:t>
      </w:r>
      <w:r>
        <w:rPr>
          <w:rFonts w:hint="eastAsia"/>
          <w:lang w:val="en-US" w:eastAsia="zh-CN"/>
        </w:rPr>
        <w:t xml:space="preserve"> 10 </w:t>
      </w:r>
      <w:r>
        <w:rPr>
          <w:rFonts w:hint="eastAsia"/>
        </w:rPr>
        <w:t>月</w:t>
      </w:r>
      <w:r>
        <w:rPr>
          <w:rFonts w:hint="eastAsia"/>
          <w:lang w:val="en-US" w:eastAsia="zh-CN"/>
        </w:rPr>
        <w:t>11</w:t>
      </w:r>
      <w:r>
        <w:rPr>
          <w:rFonts w:hint="eastAsia"/>
        </w:rPr>
        <w:t>日</w:t>
      </w:r>
      <w:r>
        <w:rPr>
          <w:rFonts w:hint="eastAsia"/>
          <w:lang w:val="en-US" w:eastAsia="zh-CN"/>
        </w:rPr>
        <w:t xml:space="preserve"> 9 </w:t>
      </w:r>
      <w:r>
        <w:rPr>
          <w:rFonts w:hint="eastAsia"/>
        </w:rPr>
        <w:t>时整至</w:t>
      </w:r>
      <w:r>
        <w:rPr>
          <w:rFonts w:hint="eastAsia"/>
          <w:lang w:val="en-US" w:eastAsia="zh-CN"/>
        </w:rPr>
        <w:t xml:space="preserve"> 10</w:t>
      </w:r>
      <w:r>
        <w:rPr>
          <w:rFonts w:hint="eastAsia"/>
        </w:rPr>
        <w:t>月</w:t>
      </w:r>
      <w:r>
        <w:rPr>
          <w:rFonts w:hint="eastAsia"/>
          <w:lang w:val="en-US" w:eastAsia="zh-CN"/>
        </w:rPr>
        <w:t xml:space="preserve"> 16</w:t>
      </w:r>
      <w:r>
        <w:rPr>
          <w:rFonts w:hint="eastAsia"/>
        </w:rPr>
        <w:t>日</w:t>
      </w:r>
      <w:r>
        <w:rPr>
          <w:rFonts w:hint="eastAsia"/>
          <w:lang w:val="en-US" w:eastAsia="zh-CN"/>
        </w:rPr>
        <w:t xml:space="preserve"> 9 </w:t>
      </w:r>
      <w:r>
        <w:rPr>
          <w:rFonts w:hint="eastAsia"/>
        </w:rPr>
        <w:t>时整</w:t>
      </w:r>
      <w:r>
        <w:rPr>
          <w:rFonts w:hint="eastAsia"/>
          <w:lang w:eastAsia="zh-CN"/>
        </w:rPr>
        <w:t>。</w:t>
      </w:r>
    </w:p>
    <w:p w14:paraId="7DB89170">
      <w:pPr>
        <w:pStyle w:val="18"/>
        <w:bidi w:val="0"/>
      </w:pPr>
      <w:r>
        <w:rPr>
          <w:rFonts w:hint="eastAsia"/>
        </w:rPr>
        <w:t>报名材料：报价函</w:t>
      </w:r>
      <w:r>
        <w:rPr>
          <w:rFonts w:hint="eastAsia"/>
          <w:lang w:eastAsia="zh-CN"/>
        </w:rPr>
        <w:t>（</w:t>
      </w:r>
      <w:r>
        <w:rPr>
          <w:rFonts w:hint="eastAsia"/>
          <w:lang w:val="en-US" w:eastAsia="zh-CN"/>
        </w:rPr>
        <w:t>见附件1</w:t>
      </w:r>
      <w:r>
        <w:rPr>
          <w:rFonts w:hint="eastAsia"/>
          <w:lang w:eastAsia="zh-CN"/>
        </w:rPr>
        <w:t>）</w:t>
      </w:r>
      <w:r>
        <w:rPr>
          <w:rFonts w:hint="eastAsia"/>
        </w:rPr>
        <w:t>(盖企业鲜章)</w:t>
      </w:r>
    </w:p>
    <w:p w14:paraId="2CB06F73">
      <w:pPr>
        <w:pStyle w:val="18"/>
        <w:bidi w:val="0"/>
      </w:pPr>
      <w:r>
        <w:rPr>
          <w:rFonts w:hint="eastAsia"/>
        </w:rPr>
        <w:t>报名方式：将纸质版材料于</w:t>
      </w:r>
      <w:r>
        <w:rPr>
          <w:rFonts w:hint="eastAsia"/>
          <w:lang w:val="en-US" w:eastAsia="zh-CN"/>
        </w:rPr>
        <w:t>10</w:t>
      </w:r>
      <w:r>
        <w:rPr>
          <w:rFonts w:hint="eastAsia"/>
        </w:rPr>
        <w:t>月</w:t>
      </w:r>
      <w:r>
        <w:rPr>
          <w:rFonts w:hint="eastAsia"/>
          <w:lang w:val="en-US" w:eastAsia="zh-CN"/>
        </w:rPr>
        <w:t>16</w:t>
      </w:r>
      <w:r>
        <w:rPr>
          <w:rFonts w:hint="eastAsia"/>
        </w:rPr>
        <w:t>日前邮寄到中水东北勘测设计研究有限责任公司工程勘察院（长春市绿园区春城大街978号）</w:t>
      </w:r>
    </w:p>
    <w:p w14:paraId="07B048B3">
      <w:pPr>
        <w:pStyle w:val="18"/>
        <w:bidi w:val="0"/>
        <w:rPr>
          <w:rFonts w:hint="default"/>
          <w:lang w:val="en-US" w:eastAsia="zh-CN"/>
        </w:rPr>
      </w:pPr>
      <w:r>
        <w:rPr>
          <w:rFonts w:hint="eastAsia"/>
        </w:rPr>
        <w:t>联系人：</w:t>
      </w:r>
      <w:r>
        <w:rPr>
          <w:rFonts w:hint="eastAsia"/>
          <w:lang w:val="en-US" w:eastAsia="zh-CN"/>
        </w:rPr>
        <w:t>于翼嘉</w:t>
      </w:r>
      <w:r>
        <w:rPr>
          <w:rFonts w:hint="eastAsia"/>
        </w:rPr>
        <w:t>，联系电话：</w:t>
      </w:r>
      <w:r>
        <w:rPr>
          <w:rFonts w:hint="eastAsia"/>
          <w:lang w:val="en-US" w:eastAsia="zh-CN"/>
        </w:rPr>
        <w:t>15948057715</w:t>
      </w:r>
    </w:p>
    <w:p w14:paraId="10E1BE2B">
      <w:pPr>
        <w:pStyle w:val="18"/>
        <w:bidi w:val="0"/>
      </w:pPr>
      <w:r>
        <w:rPr>
          <w:rFonts w:hint="eastAsia"/>
        </w:rPr>
        <w:t>审核时间：</w:t>
      </w:r>
      <w:r>
        <w:rPr>
          <w:rFonts w:hint="eastAsia"/>
          <w:lang w:val="en-US" w:eastAsia="zh-CN"/>
        </w:rPr>
        <w:t xml:space="preserve">2025 </w:t>
      </w:r>
      <w:r>
        <w:rPr>
          <w:rFonts w:hint="eastAsia"/>
        </w:rPr>
        <w:t>年</w:t>
      </w:r>
      <w:r>
        <w:rPr>
          <w:rFonts w:hint="eastAsia"/>
          <w:lang w:val="en-US" w:eastAsia="zh-CN"/>
        </w:rPr>
        <w:t xml:space="preserve"> 10 </w:t>
      </w:r>
      <w:r>
        <w:rPr>
          <w:rFonts w:hint="eastAsia"/>
        </w:rPr>
        <w:t>月</w:t>
      </w:r>
      <w:r>
        <w:rPr>
          <w:rFonts w:hint="eastAsia"/>
          <w:lang w:val="en-US" w:eastAsia="zh-CN"/>
        </w:rPr>
        <w:t xml:space="preserve"> 16 </w:t>
      </w:r>
      <w:r>
        <w:rPr>
          <w:rFonts w:hint="eastAsia"/>
        </w:rPr>
        <w:t>日</w:t>
      </w:r>
      <w:r>
        <w:rPr>
          <w:rFonts w:hint="eastAsia"/>
          <w:lang w:val="en-US" w:eastAsia="zh-CN"/>
        </w:rPr>
        <w:t xml:space="preserve"> 9 </w:t>
      </w:r>
      <w:r>
        <w:rPr>
          <w:rFonts w:hint="eastAsia"/>
        </w:rPr>
        <w:t>时整至</w:t>
      </w:r>
      <w:r>
        <w:rPr>
          <w:rFonts w:hint="eastAsia"/>
          <w:lang w:val="en-US" w:eastAsia="zh-CN"/>
        </w:rPr>
        <w:t xml:space="preserve"> 10 </w:t>
      </w:r>
      <w:r>
        <w:rPr>
          <w:rFonts w:hint="eastAsia"/>
        </w:rPr>
        <w:t>月</w:t>
      </w:r>
      <w:r>
        <w:rPr>
          <w:rFonts w:hint="eastAsia"/>
          <w:lang w:val="en-US" w:eastAsia="zh-CN"/>
        </w:rPr>
        <w:t xml:space="preserve"> 16 </w:t>
      </w:r>
      <w:r>
        <w:rPr>
          <w:rFonts w:hint="eastAsia"/>
        </w:rPr>
        <w:t>日</w:t>
      </w:r>
      <w:r>
        <w:rPr>
          <w:rFonts w:hint="eastAsia"/>
          <w:lang w:val="en-US" w:eastAsia="zh-CN"/>
        </w:rPr>
        <w:t xml:space="preserve"> 11 </w:t>
      </w:r>
      <w:r>
        <w:rPr>
          <w:rFonts w:hint="eastAsia"/>
        </w:rPr>
        <w:t>时整</w:t>
      </w:r>
    </w:p>
    <w:p w14:paraId="3F492182">
      <w:pPr>
        <w:pStyle w:val="18"/>
        <w:bidi w:val="0"/>
      </w:pPr>
      <w:r>
        <w:rPr>
          <w:rFonts w:hint="eastAsia"/>
        </w:rPr>
        <w:t>9、评审方式及合同签订</w:t>
      </w:r>
    </w:p>
    <w:p w14:paraId="7397404E">
      <w:pPr>
        <w:pStyle w:val="18"/>
        <w:bidi w:val="0"/>
      </w:pPr>
      <w:r>
        <w:rPr>
          <w:rFonts w:hint="eastAsia"/>
        </w:rPr>
        <w:t>中水东北勘测设计研究有限责任公司地质勘察公司成立评审小组，由评审小组审核确定供方后签订合同，签订合同后开展施工劳务服务工作。</w:t>
      </w:r>
    </w:p>
    <w:p w14:paraId="0C8AE680">
      <w:pPr>
        <w:pStyle w:val="18"/>
        <w:bidi w:val="0"/>
      </w:pPr>
      <w:r>
        <w:rPr>
          <w:rFonts w:hint="eastAsia"/>
        </w:rPr>
        <w:t>10、联系方式</w:t>
      </w:r>
    </w:p>
    <w:p w14:paraId="47B98136">
      <w:pPr>
        <w:pStyle w:val="18"/>
        <w:bidi w:val="0"/>
        <w:rPr>
          <w:rFonts w:hint="default"/>
          <w:lang w:val="en-US" w:eastAsia="zh-CN"/>
        </w:rPr>
      </w:pPr>
      <w:r>
        <w:rPr>
          <w:rFonts w:hint="eastAsia"/>
        </w:rPr>
        <w:t>联系人：</w:t>
      </w:r>
      <w:r>
        <w:rPr>
          <w:rFonts w:hint="eastAsia"/>
          <w:lang w:val="en-US" w:eastAsia="zh-CN"/>
        </w:rPr>
        <w:t>于翼嘉</w:t>
      </w:r>
      <w:r>
        <w:rPr>
          <w:rFonts w:hint="eastAsia"/>
        </w:rPr>
        <w:t xml:space="preserve">  联系电话：</w:t>
      </w:r>
      <w:r>
        <w:rPr>
          <w:rFonts w:hint="eastAsia"/>
          <w:lang w:val="en-US" w:eastAsia="zh-CN"/>
        </w:rPr>
        <w:t>15948057715</w:t>
      </w:r>
    </w:p>
    <w:p w14:paraId="7B7ED08F">
      <w:pPr>
        <w:pStyle w:val="18"/>
        <w:bidi w:val="0"/>
        <w:ind w:firstLine="1200" w:firstLineChars="500"/>
        <w:rPr>
          <w:rFonts w:hint="eastAsia"/>
        </w:rPr>
      </w:pPr>
    </w:p>
    <w:p w14:paraId="329EBDC0">
      <w:pPr>
        <w:pStyle w:val="18"/>
        <w:bidi w:val="0"/>
        <w:ind w:firstLine="4320" w:firstLineChars="1800"/>
      </w:pPr>
      <w:r>
        <w:rPr>
          <w:rFonts w:hint="eastAsia"/>
        </w:rPr>
        <w:t>中水东北勘测设计研究有限责任公司</w:t>
      </w:r>
    </w:p>
    <w:p w14:paraId="07016397">
      <w:pPr>
        <w:pStyle w:val="18"/>
        <w:bidi w:val="0"/>
        <w:rPr>
          <w:rFonts w:hint="eastAsia"/>
          <w:lang w:val="en-US" w:eastAsia="zh-CN"/>
        </w:rPr>
      </w:pPr>
      <w:r>
        <w:rPr>
          <w:rFonts w:hint="eastAsia"/>
          <w:lang w:val="en-US" w:eastAsia="zh-CN"/>
        </w:rPr>
        <w:t xml:space="preserve">                                          2025年10月11日</w:t>
      </w:r>
    </w:p>
    <w:p w14:paraId="0EE22D05">
      <w:pPr>
        <w:rPr>
          <w:rFonts w:hint="eastAsia"/>
          <w:lang w:val="en-US" w:eastAsia="zh-CN"/>
        </w:rPr>
      </w:pPr>
      <w:r>
        <w:rPr>
          <w:rFonts w:hint="eastAsia"/>
          <w:lang w:val="en-US" w:eastAsia="zh-CN"/>
        </w:rPr>
        <w:br w:type="page"/>
      </w:r>
      <w:bookmarkStart w:id="2" w:name="_GoBack"/>
      <w:bookmarkEnd w:id="2"/>
    </w:p>
    <w:p w14:paraId="61D50C27">
      <w:pPr>
        <w:pStyle w:val="21"/>
        <w:bidi w:val="0"/>
        <w:rPr>
          <w:rFonts w:hint="default"/>
          <w:lang w:val="en-US" w:eastAsia="zh-CN"/>
        </w:rPr>
      </w:pPr>
      <w:r>
        <w:rPr>
          <w:rFonts w:hint="eastAsia"/>
          <w:lang w:val="en-US" w:eastAsia="zh-CN"/>
        </w:rPr>
        <w:t>附件1</w:t>
      </w:r>
    </w:p>
    <w:p w14:paraId="1A0E8F25">
      <w:pPr>
        <w:pStyle w:val="22"/>
        <w:ind w:left="0" w:leftChars="0" w:firstLine="0" w:firstLineChars="0"/>
        <w:rPr>
          <w:rFonts w:hint="default"/>
          <w:lang w:val="en-US" w:eastAsia="zh-CN"/>
        </w:rPr>
      </w:pPr>
    </w:p>
    <w:p w14:paraId="1D5CBE65">
      <w:pPr>
        <w:pStyle w:val="15"/>
        <w:bidi w:val="0"/>
        <w:jc w:val="center"/>
        <w:rPr>
          <w:rFonts w:hint="eastAsia"/>
        </w:rPr>
      </w:pPr>
      <w:r>
        <w:rPr>
          <w:rFonts w:hint="eastAsia"/>
          <w:lang w:val="en-US" w:eastAsia="zh-CN"/>
        </w:rPr>
        <w:t>技术劳务服务</w:t>
      </w:r>
      <w:r>
        <w:rPr>
          <w:rFonts w:hint="eastAsia"/>
        </w:rPr>
        <w:t>询价复函</w:t>
      </w:r>
    </w:p>
    <w:p w14:paraId="7ACD0642">
      <w:pPr>
        <w:spacing w:line="360" w:lineRule="auto"/>
        <w:rPr>
          <w:rFonts w:hint="eastAsia" w:ascii="宋体" w:hAnsi="宋体" w:eastAsia="宋体"/>
          <w:sz w:val="24"/>
          <w:szCs w:val="24"/>
        </w:rPr>
      </w:pPr>
    </w:p>
    <w:p w14:paraId="167233F1">
      <w:pPr>
        <w:spacing w:line="360" w:lineRule="auto"/>
        <w:rPr>
          <w:rFonts w:ascii="宋体" w:hAnsi="宋体" w:eastAsia="宋体"/>
          <w:sz w:val="24"/>
          <w:szCs w:val="24"/>
        </w:rPr>
      </w:pPr>
      <w:r>
        <w:rPr>
          <w:rFonts w:hint="eastAsia" w:ascii="宋体" w:hAnsi="宋体" w:eastAsia="宋体"/>
          <w:sz w:val="24"/>
          <w:szCs w:val="24"/>
        </w:rPr>
        <w:t>中水东北勘测设计研究有限责任公司：</w:t>
      </w:r>
    </w:p>
    <w:p w14:paraId="2554EE27">
      <w:pPr>
        <w:widowControl/>
        <w:spacing w:line="360" w:lineRule="auto"/>
        <w:ind w:firstLine="480" w:firstLineChars="200"/>
        <w:rPr>
          <w:rFonts w:ascii="宋体" w:hAnsi="宋体" w:eastAsia="宋体"/>
          <w:sz w:val="24"/>
          <w:szCs w:val="24"/>
        </w:rPr>
      </w:pPr>
      <w:r>
        <w:rPr>
          <w:rFonts w:hint="eastAsia" w:ascii="宋体" w:hAnsi="宋体" w:eastAsia="宋体"/>
          <w:sz w:val="24"/>
          <w:szCs w:val="24"/>
        </w:rPr>
        <w:t>贵公司</w:t>
      </w:r>
      <w:r>
        <w:rPr>
          <w:rFonts w:hint="eastAsia" w:ascii="宋体" w:hAnsi="宋体" w:eastAsia="宋体" w:cs="宋体"/>
          <w:b/>
          <w:bCs/>
          <w:color w:val="000000"/>
          <w:kern w:val="0"/>
          <w:sz w:val="24"/>
          <w:szCs w:val="24"/>
          <w:u w:val="single"/>
          <w:lang w:val="en-US" w:eastAsia="zh-CN" w:bidi="ar"/>
        </w:rPr>
        <w:t>甘肃玉门抽水蓄能电站施工期地质预报和地质灾害排查服务技术劳务服务</w:t>
      </w:r>
      <w:r>
        <w:rPr>
          <w:rFonts w:hint="eastAsia" w:ascii="宋体" w:hAnsi="宋体" w:eastAsia="宋体"/>
          <w:sz w:val="24"/>
          <w:szCs w:val="24"/>
        </w:rPr>
        <w:t>询价已收悉，针对该项目工作内容，经我公司慎重研究，拟响应贵公司的询价，报价如下：</w:t>
      </w:r>
    </w:p>
    <w:p w14:paraId="4126BD1A">
      <w:pPr>
        <w:spacing w:line="360" w:lineRule="auto"/>
        <w:jc w:val="both"/>
        <w:rPr>
          <w:rFonts w:hint="eastAsia" w:ascii="宋体" w:hAnsi="宋体" w:eastAsia="宋体"/>
          <w:sz w:val="24"/>
          <w:szCs w:val="24"/>
        </w:rPr>
      </w:pPr>
    </w:p>
    <w:p w14:paraId="25D54919">
      <w:pPr>
        <w:spacing w:line="360" w:lineRule="auto"/>
        <w:ind w:firstLine="3840" w:firstLineChars="1600"/>
        <w:jc w:val="both"/>
        <w:rPr>
          <w:rFonts w:ascii="宋体" w:hAnsi="宋体" w:eastAsia="宋体"/>
          <w:sz w:val="24"/>
          <w:szCs w:val="24"/>
        </w:rPr>
      </w:pPr>
      <w:r>
        <w:rPr>
          <w:rFonts w:hint="eastAsia" w:ascii="宋体" w:hAnsi="宋体" w:eastAsia="宋体"/>
          <w:sz w:val="24"/>
          <w:szCs w:val="24"/>
        </w:rPr>
        <w:t>报价表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5"/>
        <w:gridCol w:w="2917"/>
      </w:tblGrid>
      <w:tr w14:paraId="25A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35" w:type="pct"/>
            <w:shd w:val="clear" w:color="auto" w:fill="auto"/>
            <w:noWrap/>
            <w:vAlign w:val="bottom"/>
          </w:tcPr>
          <w:p w14:paraId="5B0ECF20">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类别</w:t>
            </w:r>
          </w:p>
        </w:tc>
        <w:tc>
          <w:tcPr>
            <w:tcW w:w="1464" w:type="pct"/>
            <w:shd w:val="clear" w:color="auto" w:fill="auto"/>
            <w:noWrap/>
            <w:vAlign w:val="bottom"/>
          </w:tcPr>
          <w:p w14:paraId="11713272">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收费基价</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元/月</w:t>
            </w:r>
            <w:r>
              <w:rPr>
                <w:rFonts w:hint="eastAsia" w:ascii="宋体" w:hAnsi="宋体" w:cs="宋体"/>
                <w:color w:val="000000"/>
                <w:kern w:val="0"/>
                <w:sz w:val="24"/>
                <w:szCs w:val="24"/>
                <w:lang w:eastAsia="zh-CN"/>
              </w:rPr>
              <w:t>）</w:t>
            </w:r>
          </w:p>
        </w:tc>
      </w:tr>
      <w:tr w14:paraId="43F1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535" w:type="pct"/>
            <w:shd w:val="clear" w:color="auto" w:fill="auto"/>
            <w:noWrap/>
            <w:vAlign w:val="center"/>
          </w:tcPr>
          <w:p w14:paraId="09709C00">
            <w:pPr>
              <w:widowControl/>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技术劳务服务</w:t>
            </w:r>
          </w:p>
        </w:tc>
        <w:tc>
          <w:tcPr>
            <w:tcW w:w="1464" w:type="pct"/>
            <w:shd w:val="clear" w:color="auto" w:fill="auto"/>
            <w:noWrap/>
            <w:vAlign w:val="center"/>
          </w:tcPr>
          <w:p w14:paraId="07362056">
            <w:pPr>
              <w:widowControl/>
              <w:spacing w:line="360" w:lineRule="auto"/>
              <w:jc w:val="center"/>
              <w:rPr>
                <w:rFonts w:hint="default" w:ascii="Times New Roman" w:hAnsi="Times New Roman" w:eastAsia="宋体" w:cs="Times New Roman"/>
                <w:color w:val="000000"/>
                <w:kern w:val="0"/>
                <w:sz w:val="24"/>
                <w:szCs w:val="24"/>
                <w:lang w:val="en-US" w:eastAsia="zh-CN"/>
              </w:rPr>
            </w:pPr>
          </w:p>
        </w:tc>
      </w:tr>
    </w:tbl>
    <w:p w14:paraId="51313F0E">
      <w:pPr>
        <w:keepNext w:val="0"/>
        <w:keepLines w:val="0"/>
        <w:pageBreakBefore w:val="0"/>
        <w:widowControl w:val="0"/>
        <w:kinsoku/>
        <w:wordWrap/>
        <w:overflowPunct/>
        <w:topLinePunct w:val="0"/>
        <w:autoSpaceDE/>
        <w:autoSpaceDN/>
        <w:bidi w:val="0"/>
        <w:adjustRightInd/>
        <w:snapToGrid/>
        <w:spacing w:line="320" w:lineRule="exact"/>
        <w:ind w:firstLine="392" w:firstLineChars="196"/>
        <w:textAlignment w:val="auto"/>
        <w:rPr>
          <w:rFonts w:hint="eastAsia" w:ascii="宋体" w:hAnsi="宋体" w:eastAsia="宋体" w:cs="宋体"/>
          <w:color w:val="auto"/>
          <w:kern w:val="0"/>
          <w:sz w:val="24"/>
          <w:szCs w:val="24"/>
        </w:rPr>
      </w:pPr>
      <w:r>
        <w:rPr>
          <w:rFonts w:hint="eastAsia" w:ascii="宋体" w:hAnsi="宋体" w:eastAsia="宋体"/>
          <w:sz w:val="20"/>
          <w:szCs w:val="20"/>
          <w:lang w:val="en-US" w:eastAsia="zh-CN"/>
        </w:rPr>
        <w:t>注：甲方负责乙方人员的往返工地现场交通费、住宿费、工地现场食宿。乙方每月每人综合费用包括工资、差旅费、意外人身保险、劳动防护用品等一切费用。</w:t>
      </w:r>
    </w:p>
    <w:p w14:paraId="5C2B25BF">
      <w:pPr>
        <w:spacing w:line="360" w:lineRule="auto"/>
        <w:rPr>
          <w:rFonts w:hint="default" w:ascii="宋体" w:hAnsi="宋体" w:eastAsia="宋体"/>
          <w:sz w:val="24"/>
          <w:szCs w:val="24"/>
          <w:lang w:val="en-US" w:eastAsia="zh-CN"/>
        </w:rPr>
      </w:pPr>
    </w:p>
    <w:p w14:paraId="4DADCAA3">
      <w:pPr>
        <w:spacing w:line="360" w:lineRule="auto"/>
        <w:rPr>
          <w:rFonts w:ascii="宋体" w:hAnsi="宋体" w:eastAsia="宋体"/>
          <w:sz w:val="24"/>
          <w:szCs w:val="24"/>
        </w:rPr>
      </w:pPr>
    </w:p>
    <w:p w14:paraId="51CCAC12">
      <w:pPr>
        <w:spacing w:line="360" w:lineRule="auto"/>
        <w:rPr>
          <w:rFonts w:hint="eastAsia" w:ascii="宋体" w:hAnsi="宋体" w:eastAsia="宋体"/>
          <w:sz w:val="24"/>
          <w:szCs w:val="24"/>
          <w:lang w:eastAsia="zh-CN"/>
        </w:rPr>
      </w:pPr>
    </w:p>
    <w:p w14:paraId="6FCE1C24">
      <w:pPr>
        <w:spacing w:line="360" w:lineRule="auto"/>
        <w:rPr>
          <w:rFonts w:hint="eastAsia" w:ascii="宋体" w:hAnsi="宋体" w:eastAsia="宋体"/>
          <w:sz w:val="24"/>
          <w:szCs w:val="24"/>
          <w:lang w:eastAsia="zh-CN"/>
        </w:rPr>
      </w:pPr>
    </w:p>
    <w:p w14:paraId="7F0276FD">
      <w:pPr>
        <w:spacing w:line="360" w:lineRule="auto"/>
        <w:rPr>
          <w:rFonts w:ascii="宋体" w:hAnsi="宋体" w:eastAsia="宋体"/>
          <w:sz w:val="24"/>
          <w:szCs w:val="24"/>
          <w:highlight w:val="none"/>
        </w:rPr>
      </w:pPr>
    </w:p>
    <w:p w14:paraId="7659E0E9">
      <w:pPr>
        <w:pStyle w:val="22"/>
        <w:rPr>
          <w:rFonts w:hint="eastAsia" w:ascii="Times New Roman" w:hAnsi="Times New Roman"/>
        </w:rPr>
      </w:pPr>
      <w:r>
        <w:rPr>
          <w:rFonts w:hint="eastAsia" w:ascii="宋体" w:hAnsi="宋体" w:eastAsia="宋体"/>
          <w:sz w:val="24"/>
          <w:szCs w:val="24"/>
          <w:highlight w:val="none"/>
          <w:lang w:val="en-US" w:eastAsia="zh-CN"/>
        </w:rPr>
        <w:t xml:space="preserve">                          单位名称：</w:t>
      </w:r>
    </w:p>
    <w:p w14:paraId="7D865832">
      <w:pPr>
        <w:pStyle w:val="22"/>
        <w:rPr>
          <w:rFonts w:hint="eastAsia" w:ascii="Times New Roman" w:hAnsi="Times New Roman"/>
        </w:rPr>
      </w:pPr>
    </w:p>
    <w:p w14:paraId="1030DE76">
      <w:pPr>
        <w:pStyle w:val="18"/>
        <w:bidi w:val="0"/>
        <w:rPr>
          <w:rFonts w:hint="default"/>
          <w:lang w:val="en-US" w:eastAsia="zh-CN"/>
        </w:rPr>
      </w:pPr>
    </w:p>
    <w:sectPr>
      <w:footerReference r:id="rId3"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55A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123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6CB123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346BF"/>
    <w:multiLevelType w:val="multilevel"/>
    <w:tmpl w:val="34D346BF"/>
    <w:lvl w:ilvl="0" w:tentative="0">
      <w:start w:val="1"/>
      <w:numFmt w:val="decimal"/>
      <w:suff w:val="space"/>
      <w:lvlText w:val="%1 "/>
      <w:lvlJc w:val="left"/>
      <w:pPr>
        <w:ind w:left="540" w:firstLine="0"/>
      </w:pPr>
      <w:rPr>
        <w:rFonts w:hint="default" w:ascii="Arial" w:hAnsi="Arial" w:eastAsia="黑体"/>
      </w:rPr>
    </w:lvl>
    <w:lvl w:ilvl="1" w:tentative="0">
      <w:start w:val="1"/>
      <w:numFmt w:val="decimal"/>
      <w:suff w:val="space"/>
      <w:lvlText w:val="%1.%2 "/>
      <w:lvlJc w:val="left"/>
      <w:pPr>
        <w:ind w:left="-1575" w:firstLine="0"/>
      </w:pPr>
      <w:rPr>
        <w:rFonts w:hint="default" w:ascii="Arial" w:hAnsi="Arial" w:eastAsia="黑体"/>
      </w:rPr>
    </w:lvl>
    <w:lvl w:ilvl="2" w:tentative="0">
      <w:start w:val="1"/>
      <w:numFmt w:val="decimal"/>
      <w:pStyle w:val="4"/>
      <w:suff w:val="space"/>
      <w:lvlText w:val="%1.%2.%3 "/>
      <w:lvlJc w:val="left"/>
      <w:pPr>
        <w:ind w:left="540" w:firstLine="0"/>
      </w:pPr>
      <w:rPr>
        <w:rFonts w:hint="default" w:ascii="Arial" w:hAnsi="Arial" w:eastAsia="黑体"/>
      </w:rPr>
    </w:lvl>
    <w:lvl w:ilvl="3" w:tentative="0">
      <w:start w:val="1"/>
      <w:numFmt w:val="decimal"/>
      <w:pStyle w:val="5"/>
      <w:suff w:val="space"/>
      <w:lvlText w:val="%1.%2.%3.%4 "/>
      <w:lvlJc w:val="left"/>
      <w:pPr>
        <w:ind w:left="180" w:firstLine="0"/>
      </w:pPr>
      <w:rPr>
        <w:rFonts w:hint="default" w:ascii="Arial" w:hAnsi="Arial" w:eastAsia="黑体"/>
      </w:rPr>
    </w:lvl>
    <w:lvl w:ilvl="4" w:tentative="0">
      <w:start w:val="1"/>
      <w:numFmt w:val="decimal"/>
      <w:suff w:val="space"/>
      <w:lvlText w:val="%1.%2.%3.%4.%5 "/>
      <w:lvlJc w:val="left"/>
      <w:pPr>
        <w:ind w:left="1080" w:firstLine="0"/>
      </w:pPr>
      <w:rPr>
        <w:rFonts w:hint="default" w:ascii="Arial" w:hAnsi="Arial" w:eastAsia="黑体"/>
      </w:rPr>
    </w:lvl>
    <w:lvl w:ilvl="5" w:tentative="0">
      <w:start w:val="1"/>
      <w:numFmt w:val="decimal"/>
      <w:suff w:val="space"/>
      <w:lvlText w:val="%1.%2.%3.%4.%5.%6 "/>
      <w:lvlJc w:val="left"/>
      <w:pPr>
        <w:ind w:left="-2520" w:firstLine="0"/>
      </w:pPr>
      <w:rPr>
        <w:rFonts w:hint="default" w:ascii="Arial" w:hAnsi="Arial" w:eastAsia="宋体"/>
      </w:rPr>
    </w:lvl>
    <w:lvl w:ilvl="6" w:tentative="0">
      <w:start w:val="1"/>
      <w:numFmt w:val="decimal"/>
      <w:lvlText w:val="%1.%2.%3.%4.%5.%6.%7"/>
      <w:lvlJc w:val="left"/>
      <w:pPr>
        <w:tabs>
          <w:tab w:val="left" w:pos="-1224"/>
        </w:tabs>
        <w:ind w:left="-1224" w:hanging="1296"/>
      </w:pPr>
      <w:rPr>
        <w:rFonts w:hint="eastAsia"/>
      </w:rPr>
    </w:lvl>
    <w:lvl w:ilvl="7" w:tentative="0">
      <w:start w:val="1"/>
      <w:numFmt w:val="decimal"/>
      <w:lvlText w:val="%1.%2.%3.%4.%5.%6.%7.%8"/>
      <w:lvlJc w:val="left"/>
      <w:pPr>
        <w:tabs>
          <w:tab w:val="left" w:pos="-1080"/>
        </w:tabs>
        <w:ind w:left="-1080" w:hanging="1440"/>
      </w:pPr>
      <w:rPr>
        <w:rFonts w:hint="eastAsia"/>
      </w:rPr>
    </w:lvl>
    <w:lvl w:ilvl="8" w:tentative="0">
      <w:start w:val="1"/>
      <w:numFmt w:val="decimal"/>
      <w:lvlText w:val="%1.%2.%3.%4.%5.%6.%7.%8.%9"/>
      <w:lvlJc w:val="left"/>
      <w:pPr>
        <w:tabs>
          <w:tab w:val="left" w:pos="-936"/>
        </w:tabs>
        <w:ind w:left="-93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71CDB"/>
    <w:rsid w:val="09CA77D2"/>
    <w:rsid w:val="13AE7D5A"/>
    <w:rsid w:val="16812B14"/>
    <w:rsid w:val="18353FAC"/>
    <w:rsid w:val="2E9B2D21"/>
    <w:rsid w:val="3AFA2506"/>
    <w:rsid w:val="44CB4946"/>
    <w:rsid w:val="52AD4451"/>
    <w:rsid w:val="59F75689"/>
    <w:rsid w:val="5AFF0F16"/>
    <w:rsid w:val="61480A39"/>
    <w:rsid w:val="61C65F31"/>
    <w:rsid w:val="6C025FB6"/>
    <w:rsid w:val="6DA331A0"/>
    <w:rsid w:val="79811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6"/>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
    <w:qFormat/>
    <w:uiPriority w:val="9"/>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index 5"/>
    <w:basedOn w:val="1"/>
    <w:next w:val="1"/>
    <w:unhideWhenUsed/>
    <w:qFormat/>
    <w:uiPriority w:val="0"/>
    <w:pPr>
      <w:ind w:left="800" w:leftChars="800"/>
    </w:pPr>
  </w:style>
  <w:style w:type="paragraph" w:styleId="7">
    <w:name w:val="Body Text Indent"/>
    <w:basedOn w:val="1"/>
    <w:qFormat/>
    <w:uiPriority w:val="0"/>
    <w:pPr>
      <w:spacing w:after="120"/>
      <w:ind w:left="420" w:leftChars="200"/>
    </w:pPr>
    <w:rPr>
      <w:rFonts w:ascii="Times New Roman" w:hAnsi="Times New Roman" w:eastAsia="宋体" w:cs="Times New Roman"/>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7"/>
    <w:qFormat/>
    <w:uiPriority w:val="99"/>
    <w:pPr>
      <w:widowControl/>
      <w:adjustRightInd w:val="0"/>
      <w:snapToGrid w:val="0"/>
      <w:spacing w:line="240" w:lineRule="auto"/>
      <w:ind w:firstLine="420" w:firstLineChars="0"/>
      <w:jc w:val="left"/>
    </w:pPr>
    <w:rPr>
      <w:rFonts w:ascii="Calibri" w:hAnsi="Calibri" w:eastAsia="微软雅黑" w:cs="Calibri"/>
      <w:kern w:val="0"/>
      <w:sz w:val="20"/>
      <w:szCs w:val="20"/>
    </w:rPr>
  </w:style>
  <w:style w:type="paragraph" w:customStyle="1" w:styleId="15">
    <w:name w:val="DTX-01"/>
    <w:qFormat/>
    <w:uiPriority w:val="0"/>
    <w:pPr>
      <w:keepNext/>
      <w:widowControl w:val="0"/>
      <w:adjustRightInd w:val="0"/>
      <w:snapToGrid w:val="0"/>
      <w:spacing w:line="700" w:lineRule="exact"/>
      <w:outlineLvl w:val="0"/>
    </w:pPr>
    <w:rPr>
      <w:rFonts w:ascii="Times New Roman" w:hAnsi="Times New Roman" w:eastAsia="黑体" w:cs="Times New Roman"/>
      <w:b/>
      <w:bCs/>
      <w:kern w:val="2"/>
      <w:sz w:val="30"/>
      <w:szCs w:val="24"/>
      <w:lang w:val="en-US" w:eastAsia="zh-CN" w:bidi="ar-SA"/>
    </w:rPr>
  </w:style>
  <w:style w:type="character" w:customStyle="1" w:styleId="16">
    <w:name w:val="标题 3 Char"/>
    <w:link w:val="4"/>
    <w:qFormat/>
    <w:uiPriority w:val="9"/>
    <w:rPr>
      <w:b/>
      <w:bCs/>
      <w:sz w:val="32"/>
      <w:szCs w:val="32"/>
    </w:rPr>
  </w:style>
  <w:style w:type="paragraph" w:customStyle="1" w:styleId="17">
    <w:name w:val="DTX-02"/>
    <w:qFormat/>
    <w:uiPriority w:val="0"/>
    <w:pPr>
      <w:keepNext/>
      <w:keepLines/>
      <w:widowControl w:val="0"/>
      <w:adjustRightInd w:val="0"/>
      <w:snapToGrid w:val="0"/>
      <w:spacing w:line="540" w:lineRule="exact"/>
      <w:jc w:val="both"/>
      <w:outlineLvl w:val="1"/>
    </w:pPr>
    <w:rPr>
      <w:rFonts w:ascii="Times New Roman" w:hAnsi="Times New Roman" w:eastAsia="黑体" w:cs="Times New Roman"/>
      <w:b/>
      <w:bCs/>
      <w:kern w:val="2"/>
      <w:sz w:val="28"/>
      <w:szCs w:val="24"/>
      <w:lang w:val="en-US" w:eastAsia="zh-CN" w:bidi="ar-SA"/>
    </w:rPr>
  </w:style>
  <w:style w:type="paragraph" w:customStyle="1" w:styleId="18">
    <w:name w:val="DTX-WZ"/>
    <w:qFormat/>
    <w:uiPriority w:val="0"/>
    <w:pPr>
      <w:widowControl w:val="0"/>
      <w:adjustRightInd w:val="0"/>
      <w:snapToGrid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9">
    <w:name w:val="标题 4 Char"/>
    <w:link w:val="5"/>
    <w:qFormat/>
    <w:uiPriority w:val="9"/>
    <w:rPr>
      <w:rFonts w:ascii="Arial" w:hAnsi="Arial" w:eastAsia="黑体"/>
      <w:b/>
      <w:bCs/>
      <w:sz w:val="28"/>
      <w:szCs w:val="28"/>
    </w:rPr>
  </w:style>
  <w:style w:type="paragraph" w:customStyle="1" w:styleId="20">
    <w:name w:val="DTX-03"/>
    <w:qFormat/>
    <w:uiPriority w:val="0"/>
    <w:pPr>
      <w:keepNext/>
      <w:keepLines/>
      <w:widowControl w:val="0"/>
      <w:tabs>
        <w:tab w:val="left" w:pos="0"/>
      </w:tabs>
      <w:adjustRightInd w:val="0"/>
      <w:snapToGrid w:val="0"/>
      <w:spacing w:line="420" w:lineRule="exact"/>
      <w:outlineLvl w:val="2"/>
    </w:pPr>
    <w:rPr>
      <w:rFonts w:ascii="Times New Roman" w:hAnsi="Times New Roman" w:eastAsia="黑体" w:cs="Times New Roman"/>
      <w:b/>
      <w:bCs/>
      <w:kern w:val="2"/>
      <w:sz w:val="24"/>
      <w:szCs w:val="24"/>
      <w:lang w:val="en-US" w:eastAsia="zh-CN" w:bidi="ar-SA"/>
    </w:rPr>
  </w:style>
  <w:style w:type="paragraph" w:customStyle="1" w:styleId="21">
    <w:name w:val="DTX-04"/>
    <w:basedOn w:val="20"/>
    <w:qFormat/>
    <w:uiPriority w:val="0"/>
    <w:rPr>
      <w:rFonts w:ascii="Times New Roman" w:hAnsi="Times New Roman" w:eastAsia="宋体"/>
    </w:rPr>
  </w:style>
  <w:style w:type="paragraph" w:customStyle="1" w:styleId="22">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23">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1256</Words>
  <Characters>1345</Characters>
  <Lines>0</Lines>
  <Paragraphs>0</Paragraphs>
  <TotalTime>9</TotalTime>
  <ScaleCrop>false</ScaleCrop>
  <LinksUpToDate>false</LinksUpToDate>
  <CharactersWithSpaces>1443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2021-08-11T00:49:00Z</dcterms:created>
  <dc:creator>35088</dc:creator>
  <cp:lastModifiedBy>清水</cp:lastModifiedBy>
  <dcterms:modified xsi:type="dcterms:W3CDTF">2025-10-09T07:19:17Z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D2EF8ED24730450BABDD6ACC388C55B2_13</vt:lpwstr>
  </property>
  <property fmtid="{D5CDD505-2E9C-101B-9397-08002B2CF9AE}" pid="4" name="KSOTemplateDocerSaveRecord">
    <vt:lpwstr>eyJoZGlkIjoiMGE0MGEyMzJhMjRlOTc1MzcyYWI3MjE5M2EyZGJjZWQiLCJ1c2VySWQiOiIxODU3NDkwMDUifQ==</vt:lpwstr>
  </property>
</Properties>
</file>